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0CF6136" w:rsidR="00615826" w:rsidRDefault="00D86BBE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615826" w:rsidRDefault="00615826">
      <w:pPr>
        <w:spacing w:before="168" w:after="0"/>
        <w:jc w:val="both"/>
        <w:rPr>
          <w:rFonts w:ascii="Times New Roman" w:hAnsi="Times New Roman"/>
          <w:sz w:val="28"/>
        </w:rPr>
      </w:pPr>
    </w:p>
    <w:p w14:paraId="03000000" w14:textId="77777777" w:rsidR="00615826" w:rsidRDefault="00D86BB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 1 декабря 2025 года устанавливаются новые правила расчета утилизационного сбора на легковые автомобили</w:t>
      </w:r>
    </w:p>
    <w:p w14:paraId="04000000" w14:textId="77777777" w:rsidR="00615826" w:rsidRDefault="00D86BB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</w:p>
    <w:p w14:paraId="05000000" w14:textId="77777777" w:rsidR="00615826" w:rsidRDefault="00D86BBE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color w:val="0000FF"/>
          <w:sz w:val="28"/>
          <w:u w:val="single" w:color="000000"/>
        </w:rPr>
        <w:t>Постановление</w:t>
      </w:r>
      <w:r>
        <w:rPr>
          <w:rFonts w:ascii="Times New Roman" w:hAnsi="Times New Roman"/>
          <w:sz w:val="28"/>
        </w:rPr>
        <w:t xml:space="preserve"> Правительства РФ от 01.11.2025 N 1713</w:t>
      </w:r>
      <w:r>
        <w:rPr>
          <w:rFonts w:ascii="Times New Roman" w:hAnsi="Times New Roman"/>
          <w:sz w:val="28"/>
        </w:rPr>
        <w:br/>
        <w:t xml:space="preserve">"О внесении изменений в </w:t>
      </w:r>
      <w:r>
        <w:rPr>
          <w:rFonts w:ascii="Times New Roman" w:hAnsi="Times New Roman"/>
          <w:sz w:val="28"/>
        </w:rPr>
        <w:t>постановление Правительства Российской Федерации от 26 декабря 2013 г. N 1291"</w:t>
      </w:r>
    </w:p>
    <w:p w14:paraId="06000000" w14:textId="77777777" w:rsidR="00615826" w:rsidRDefault="00D86BBE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Базовая ставка для расчета утилизационного сбора будет формироваться на основании типа и объема двигателя, а мощность двигателя будет влиять на формирование коэффициента по прог</w:t>
      </w:r>
      <w:r>
        <w:rPr>
          <w:rFonts w:ascii="Times New Roman" w:hAnsi="Times New Roman"/>
          <w:sz w:val="28"/>
        </w:rPr>
        <w:t xml:space="preserve">рессивной шкале. Сохраняется льготный коэффициент для граждан, которые ввозят автомобили с мощностью двигателя до 160 </w:t>
      </w:r>
      <w:proofErr w:type="spellStart"/>
      <w:r>
        <w:rPr>
          <w:rFonts w:ascii="Times New Roman" w:hAnsi="Times New Roman"/>
          <w:sz w:val="28"/>
        </w:rPr>
        <w:t>л.с</w:t>
      </w:r>
      <w:proofErr w:type="spellEnd"/>
      <w:r>
        <w:rPr>
          <w:rFonts w:ascii="Times New Roman" w:hAnsi="Times New Roman"/>
          <w:sz w:val="28"/>
        </w:rPr>
        <w:t>. для личного пользования.</w:t>
      </w:r>
    </w:p>
    <w:p w14:paraId="07000000" w14:textId="77777777" w:rsidR="00615826" w:rsidRDefault="00D86BBE">
      <w:pPr>
        <w:spacing w:after="0"/>
        <w:jc w:val="both"/>
      </w:pPr>
      <w:r>
        <w:t> </w:t>
      </w:r>
    </w:p>
    <w:p w14:paraId="08000000" w14:textId="77777777" w:rsidR="00615826" w:rsidRDefault="00615826">
      <w:pPr>
        <w:spacing w:after="0"/>
        <w:jc w:val="both"/>
      </w:pPr>
    </w:p>
    <w:p w14:paraId="09000000" w14:textId="77777777" w:rsidR="00615826" w:rsidRDefault="00D86BBE">
      <w:pPr>
        <w:spacing w:after="0"/>
        <w:jc w:val="both"/>
      </w:pPr>
      <w:r>
        <w:t> </w:t>
      </w:r>
    </w:p>
    <w:p w14:paraId="0A000000" w14:textId="77777777" w:rsidR="00615826" w:rsidRDefault="00615826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615826" w:rsidRDefault="00D86BBE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615826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26"/>
    <w:rsid w:val="00615826"/>
    <w:rsid w:val="00D8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51011-AD26-45F9-A35F-6FD255A41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2025-11-13T12:28:00Z</dcterms:created>
  <dcterms:modified xsi:type="dcterms:W3CDTF">2025-11-13T12:29:00Z</dcterms:modified>
</cp:coreProperties>
</file>